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rPr>
          <w:rStyle w:val="7"/>
          <w:rFonts w:ascii="黑体" w:hAnsi="宋体" w:eastAsia="黑体" w:cs="黑体"/>
          <w:sz w:val="36"/>
          <w:szCs w:val="36"/>
          <w:shd w:val="clear" w:fill="FFFFFF"/>
        </w:rPr>
        <w:t>关于转发</w:t>
      </w:r>
      <w:r>
        <w:rPr>
          <w:rStyle w:val="7"/>
          <w:rFonts w:hint="eastAsia" w:ascii="黑体" w:hAnsi="宋体" w:eastAsia="黑体" w:cs="黑体"/>
          <w:sz w:val="36"/>
          <w:szCs w:val="36"/>
          <w:shd w:val="clear" w:fill="FFFFFF"/>
        </w:rPr>
        <w:t>《关于举办国家开放大学2019年工商管理案例设计与分析大赛的通知》的通知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各市（州、系统）电大、省校直属学院、省直机关学院：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为了培养德智体美劳全面发展的社会主义事业建设者和接班人，不断提高学生思想水平、政治觉悟、道德品质、文化素养，使之成为德才兼备、全面发展的人才，进一步探索专业和课程的案例教学和实践教学，深化应用型人才培养模式及教学模式改革，提升学生对专业知识的应用能力和创新能力，增强岗位技能，促进学以致用，实现专业培养目标，国家开放大学拟于2019年举办工商管理案例设计与分析大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现将相关通知转发给你们，并将有关事项通知如下：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Style w:val="7"/>
          <w:shd w:val="clear" w:fill="FFFFFF"/>
        </w:rPr>
        <w:t>一、大赛工作组织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shd w:val="clear" w:fill="FFFFFF"/>
        </w:rPr>
        <w:t xml:space="preserve">    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（一）省电大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省校为本次大赛成立大赛工作组。工作组由四川广播电视大学教务处及经管学院相关人员组成，负责组织与落实参赛工作。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shd w:val="clear" w:fill="FFFFFF"/>
        </w:rPr>
        <w:t xml:space="preserve">    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（二）市级电大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    1.参赛各市州电大成立大赛工作组，根据大赛的工作要求，组织与落实参赛工作。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    2.指定专门联系人承担市州电大大赛组织和联络工作。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    3.安排工商管理专业教师指导学生进行案例采集与编写。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    4.根据附件2-附录1对本部的参赛作品进行评选。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5.推荐作品至四川电大的大赛指定邮箱。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6.将作品报名表（附件2-附录2）纸质版邮寄到四川广播电视大学经济管理学院。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7.每个单位最多报送3件文本作品和1件视频作品。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Style w:val="7"/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二、作品要求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参赛作品应以中国特色社会主义思想为指导，体现正确的价值观。倡导学生结合自己的工作实际设计案例，对企业管理案例进行分析论证。案例类型可以是描述评价型，也可以是分析决策型；涉及内容可以针对某一专题，也可以是综合性问题。所有提交案例均应为参赛者原创作品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25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（一）呈现方式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25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文本和视频两种。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25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（二）格式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1.文本作品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统一使用WORD中文版撰写，用电子版参加评选。具体写作规范请参见附件2-附录2。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2.视频作品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视频采用MP4格式，分辨率不低于320×240，时长为15-30分钟，图像清晰，声音清楚，播放流畅。视频作品应附有案例说明，包括案例标题、分部名称、创作人员、指导教师，以及简要的案例描述、问题、分析等。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25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（三）署名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25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每件作品署名不得超过3人。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Style w:val="7"/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三、时间安排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1.4月初，国家开放大学发布通知，启动大赛。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2.5月上旬，各市（州、系统）电大、省校直属学院、省直机关学院填写大赛联系人情况登记表（附件2-附录5），提交至省校指定邮箱（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"mailto:18980683383@163.com" \t "http://oa.scrtvu.net/seeyon/content/_blank" </w:instrText>
      </w:r>
      <w:r>
        <w:rPr>
          <w:u w:val="none"/>
          <w:shd w:val="clear" w:fill="FFFFFF"/>
        </w:rPr>
        <w:fldChar w:fldCharType="separate"/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18980683383@163.com</w:t>
      </w:r>
      <w:r>
        <w:rPr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3.5月中旬—9月上旬，各市（州、系统）电大、省校直属学院、省直机关学院组织作品评选。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4.9月5日前，各市（州、系统）电大、省校直属学院、省直机关学院将推荐作品提交至省校指定邮箱（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"mailto:18980683383@163.com" \t "http://oa.scrtvu.net/seeyon/content/_blank" </w:instrText>
      </w:r>
      <w:r>
        <w:rPr>
          <w:u w:val="none"/>
          <w:shd w:val="clear" w:fill="FFFFFF"/>
        </w:rPr>
        <w:fldChar w:fldCharType="separate"/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18980683383@163.com</w:t>
      </w:r>
      <w:r>
        <w:rPr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 xml:space="preserve">）。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5.</w:t>
      </w:r>
      <w:r>
        <w:rPr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9月30日前，省校进行作品案例资格审查、分组评审，对优秀作品颁发“优胜奖”，并将其推荐至国家开放大学参赛。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6.10月30日前，国家开放大学组织评审，确定获奖作品。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7.11月30日前，省校对推荐至国开的参赛作品面向全省进行在线展示交流。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Style w:val="7"/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四、投诉受理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对于大赛中涉及的舞弊、违反比赛规则以及版权纠纷等事宜，可以向省校大赛工作组投诉。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</w:pPr>
      <w:r>
        <w:rPr>
          <w:rStyle w:val="7"/>
          <w:shd w:val="clear" w:fill="FFFFFF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四川广播电视大学经济管理学院：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 xml:space="preserve">联系人：李惠青  吕晨钟  雷 达  周 祥  朱云娴 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联系电话：028-87761859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电子邮箱：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"mailto:18980683383@163.com" \t "http://oa.scrtvu.net/seeyon/content/_blank" </w:instrText>
      </w:r>
      <w:r>
        <w:rPr>
          <w:u w:val="none"/>
          <w:shd w:val="clear" w:fill="FFFFFF"/>
        </w:rPr>
        <w:fldChar w:fldCharType="separate"/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18980683383@163.com</w:t>
      </w:r>
      <w:r>
        <w:rPr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 xml:space="preserve">四川广播电视大学教务处：  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联系人：赵琼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联系电话：028-87778204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425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电子邮箱：646085587@qq.com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rFonts w:hint="eastAsia" w:ascii="宋体" w:hAnsi="宋体" w:eastAsia="宋体" w:cs="宋体"/>
          <w:color w:val="111111"/>
          <w:sz w:val="24"/>
          <w:szCs w:val="24"/>
          <w:shd w:val="clear" w:fill="FFFFFF"/>
        </w:rPr>
        <w:t>大赛交流QQ群：521194602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附件1：关于举办国家开放大学2019年工商案例设计与分析大赛的通知》（国开教[2019]8号）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附件2：国家开放大型2019年工商管理案例设计与分析大赛实施方案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</w:pPr>
      <w:r>
        <w:rPr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0" w:firstLine="240"/>
        <w:jc w:val="right"/>
      </w:pPr>
      <w:r>
        <w:rPr>
          <w:shd w:val="clear" w:fill="FFFFFF"/>
        </w:rPr>
        <w:t xml:space="preserve">   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四川广播电视大学经济管理学院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0" w:afterAutospacing="0" w:line="360" w:lineRule="auto"/>
        <w:ind w:left="0" w:right="480" w:firstLine="240"/>
        <w:jc w:val="center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                                                         2019年5月5日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53"/>
    <w:rsid w:val="00143053"/>
    <w:rsid w:val="2C5A334E"/>
    <w:rsid w:val="543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shd w:val="clear" w:fill="auto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uiPriority w:val="0"/>
    <w:rPr>
      <w:color w:val="0000FF"/>
      <w:u w:val="none"/>
    </w:rPr>
  </w:style>
  <w:style w:type="character" w:styleId="12">
    <w:name w:val="HTML Code"/>
    <w:basedOn w:val="6"/>
    <w:uiPriority w:val="0"/>
    <w:rPr>
      <w:rFonts w:hint="eastAsia" w:ascii="微软雅黑" w:hAnsi="微软雅黑" w:eastAsia="微软雅黑" w:cs="微软雅黑"/>
      <w:sz w:val="20"/>
    </w:rPr>
  </w:style>
  <w:style w:type="character" w:styleId="13">
    <w:name w:val="HTML Cite"/>
    <w:basedOn w:val="6"/>
    <w:uiPriority w:val="0"/>
  </w:style>
  <w:style w:type="character" w:customStyle="1" w:styleId="14">
    <w:name w:val="design_class"/>
    <w:basedOn w:val="6"/>
    <w:uiPriority w:val="0"/>
  </w:style>
  <w:style w:type="character" w:customStyle="1" w:styleId="15">
    <w:name w:val="edit_class"/>
    <w:basedOn w:val="6"/>
    <w:qFormat/>
    <w:uiPriority w:val="0"/>
  </w:style>
  <w:style w:type="character" w:customStyle="1" w:styleId="16">
    <w:name w:val="xdrichtextbox2"/>
    <w:basedOn w:val="6"/>
    <w:uiPriority w:val="0"/>
  </w:style>
  <w:style w:type="character" w:customStyle="1" w:styleId="17">
    <w:name w:val="biggerthanmax"/>
    <w:basedOn w:val="6"/>
    <w:uiPriority w:val="0"/>
    <w:rPr>
      <w:shd w:val="clear" w:fill="FFFF00"/>
    </w:rPr>
  </w:style>
  <w:style w:type="character" w:customStyle="1" w:styleId="18">
    <w:name w:val="browse_class&gt;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2019-05-06T08:22:00Z</dcterms:created>
  <dc:creator>周雪</dc:creator>
  <cp:lastModifiedBy>Mr．peng</cp:lastModifiedBy>
  <dcterms:modified xsi:type="dcterms:W3CDTF">2019-05-07T01:07:12Z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